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F9775C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4">
        <w:proofErr w:type="spellStart"/>
        <w:r w:rsidRPr="00F9775C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F9775C">
        <w:rPr>
          <w:rFonts w:ascii="Tahoma" w:eastAsiaTheme="minorEastAsia" w:hAnsi="Tahoma" w:cs="Tahoma"/>
          <w:sz w:val="20"/>
          <w:lang w:eastAsia="ru-RU"/>
        </w:rPr>
        <w:br/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F9775C" w:rsidRPr="00F9775C" w:rsidTr="00B915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775C" w:rsidRPr="00F9775C" w:rsidRDefault="00F9775C" w:rsidP="00F977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F9775C">
              <w:rPr>
                <w:rFonts w:ascii="Calibri" w:eastAsiaTheme="minorEastAsia" w:hAnsi="Calibri" w:cs="Calibri"/>
                <w:lang w:eastAsia="ru-RU"/>
              </w:rPr>
              <w:t>16 февраля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775C" w:rsidRPr="00F9775C" w:rsidRDefault="00F9775C" w:rsidP="00F9775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Theme="minorEastAsia" w:hAnsi="Calibri" w:cs="Calibri"/>
                <w:lang w:eastAsia="ru-RU"/>
              </w:rPr>
            </w:pPr>
            <w:r w:rsidRPr="00F9775C">
              <w:rPr>
                <w:rFonts w:ascii="Calibri" w:eastAsiaTheme="minorEastAsia" w:hAnsi="Calibri" w:cs="Calibri"/>
                <w:lang w:eastAsia="ru-RU"/>
              </w:rPr>
              <w:t>N 68-УГ</w:t>
            </w:r>
          </w:p>
        </w:tc>
      </w:tr>
    </w:tbl>
    <w:p w:rsidR="00F9775C" w:rsidRPr="00F9775C" w:rsidRDefault="00F9775C" w:rsidP="00F9775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9775C">
        <w:rPr>
          <w:rFonts w:ascii="Calibri" w:eastAsiaTheme="minorEastAsia" w:hAnsi="Calibri" w:cs="Calibri"/>
          <w:b/>
          <w:lang w:eastAsia="ru-RU"/>
        </w:rPr>
        <w:t>УКАЗ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9775C">
        <w:rPr>
          <w:rFonts w:ascii="Calibri" w:eastAsiaTheme="minorEastAsia" w:hAnsi="Calibri" w:cs="Calibri"/>
          <w:b/>
          <w:lang w:eastAsia="ru-RU"/>
        </w:rPr>
        <w:t>ГУБЕРНАТОРА СВЕРДЛОВСКОЙ ОБЛАСТИ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9775C">
        <w:rPr>
          <w:rFonts w:ascii="Calibri" w:eastAsiaTheme="minorEastAsia" w:hAnsi="Calibri" w:cs="Calibri"/>
          <w:b/>
          <w:lang w:eastAsia="ru-RU"/>
        </w:rPr>
        <w:t>О НЕКОТОРЫХ ВОПРОСАХ ПРЕДСТАВЛЕНИЯ УВЕДОМЛЕНИЙ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9775C">
        <w:rPr>
          <w:rFonts w:ascii="Calibri" w:eastAsiaTheme="minorEastAsia" w:hAnsi="Calibri" w:cs="Calibri"/>
          <w:b/>
          <w:lang w:eastAsia="ru-RU"/>
        </w:rPr>
        <w:t>О ЦИФРОВЫХ ФИНАНСОВЫХ АКТИВАХ, ЦИФРОВЫХ ПРАВАХ,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9775C">
        <w:rPr>
          <w:rFonts w:ascii="Calibri" w:eastAsiaTheme="minorEastAsia" w:hAnsi="Calibri" w:cs="Calibri"/>
          <w:b/>
          <w:lang w:eastAsia="ru-RU"/>
        </w:rPr>
        <w:t>ВКЛЮЧАЮЩИХ ОДНОВРЕМЕННО ЦИФРОВЫЕ ФИНАНСОВЫЕ АКТИВЫ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9775C">
        <w:rPr>
          <w:rFonts w:ascii="Calibri" w:eastAsiaTheme="minorEastAsia" w:hAnsi="Calibri" w:cs="Calibri"/>
          <w:b/>
          <w:lang w:eastAsia="ru-RU"/>
        </w:rPr>
        <w:t>И ИНЫЕ ЦИФРОВЫЕ ПР</w:t>
      </w:r>
      <w:bookmarkStart w:id="0" w:name="_GoBack"/>
      <w:bookmarkEnd w:id="0"/>
      <w:r w:rsidRPr="00F9775C">
        <w:rPr>
          <w:rFonts w:ascii="Calibri" w:eastAsiaTheme="minorEastAsia" w:hAnsi="Calibri" w:cs="Calibri"/>
          <w:b/>
          <w:lang w:eastAsia="ru-RU"/>
        </w:rPr>
        <w:t>АВА, УТИЛИТАРНЫХ ЦИФРОВЫХ ПРАВАХ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9775C">
        <w:rPr>
          <w:rFonts w:ascii="Calibri" w:eastAsiaTheme="minorEastAsia" w:hAnsi="Calibri" w:cs="Calibri"/>
          <w:b/>
          <w:lang w:eastAsia="ru-RU"/>
        </w:rPr>
        <w:t xml:space="preserve">И </w:t>
      </w:r>
      <w:proofErr w:type="gramStart"/>
      <w:r w:rsidRPr="00F9775C">
        <w:rPr>
          <w:rFonts w:ascii="Calibri" w:eastAsiaTheme="minorEastAsia" w:hAnsi="Calibri" w:cs="Calibri"/>
          <w:b/>
          <w:lang w:eastAsia="ru-RU"/>
        </w:rPr>
        <w:t>ЦИФРОВОЙ ВАЛЮТЕ</w:t>
      </w:r>
      <w:proofErr w:type="gramEnd"/>
      <w:r w:rsidRPr="00F9775C">
        <w:rPr>
          <w:rFonts w:ascii="Calibri" w:eastAsiaTheme="minorEastAsia" w:hAnsi="Calibri" w:cs="Calibri"/>
          <w:b/>
          <w:lang w:eastAsia="ru-RU"/>
        </w:rPr>
        <w:t xml:space="preserve"> И ВНЕСЕНИИ ИЗМЕНЕНИЙ В ОТДЕЛЬНЫЕ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9775C">
        <w:rPr>
          <w:rFonts w:ascii="Calibri" w:eastAsiaTheme="minorEastAsia" w:hAnsi="Calibri" w:cs="Calibri"/>
          <w:b/>
          <w:lang w:eastAsia="ru-RU"/>
        </w:rPr>
        <w:t>ПРАВОВЫЕ АКТЫ ГУБЕРНАТОРА СВЕРДЛОВСКОЙ ОБЛАСТИ</w:t>
      </w:r>
    </w:p>
    <w:p w:rsidR="00F9775C" w:rsidRPr="00F9775C" w:rsidRDefault="00F9775C" w:rsidP="00F9775C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03"/>
        <w:gridCol w:w="113"/>
      </w:tblGrid>
      <w:tr w:rsidR="00F9775C" w:rsidRPr="00F9775C" w:rsidTr="00B91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5C" w:rsidRPr="00F9775C" w:rsidRDefault="00F9775C" w:rsidP="00F977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5C" w:rsidRPr="00F9775C" w:rsidRDefault="00F9775C" w:rsidP="00F977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775C" w:rsidRPr="00F9775C" w:rsidRDefault="00F9775C" w:rsidP="00F97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9775C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F9775C" w:rsidRPr="00F9775C" w:rsidRDefault="00F9775C" w:rsidP="00F97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9775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5">
              <w:r w:rsidRPr="00F9775C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Указа</w:t>
              </w:r>
            </w:hyperlink>
            <w:r w:rsidRPr="00F9775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Губернатора Свердловской области от 23.04.2021 N 229-УГ)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5C" w:rsidRPr="00F9775C" w:rsidRDefault="00F9775C" w:rsidP="00F977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Во исполнение </w:t>
      </w:r>
      <w:hyperlink r:id="rId6">
        <w:r w:rsidRPr="00F9775C">
          <w:rPr>
            <w:rFonts w:ascii="Calibri" w:eastAsiaTheme="minorEastAsia" w:hAnsi="Calibri" w:cs="Calibri"/>
            <w:color w:val="0000FF"/>
            <w:lang w:eastAsia="ru-RU"/>
          </w:rPr>
          <w:t>пункта 5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Указа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" w:name="P18"/>
      <w:bookmarkEnd w:id="1"/>
      <w:r w:rsidRPr="00F9775C">
        <w:rPr>
          <w:rFonts w:ascii="Calibri" w:eastAsiaTheme="minorEastAsia" w:hAnsi="Calibri" w:cs="Calibri"/>
          <w:lang w:eastAsia="ru-RU"/>
        </w:rPr>
        <w:t xml:space="preserve">1. Установить, что до 30 июня 2021 года включительно граждане, претендующие на замещение государственных должностей Свердловской области (за исключением государственных должностей Свердловской области в Законодательном Собрании Свердловской области, Уставном Суде Свердловской области и мировых судей Свердловской области), граждане, претендующие на замещение должностей государственной гражданской службы Свердловской области, государственные гражданские служащие Свердловской области, замещающие должности государственной гражданской службы Свердловской области, не включенные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утвержденный Указом Губернатора Свердловской области, и претендующие на замещение должностей государственной гражданской службы Свердловской области, включенных в указанный перечень (далее - государственные гражданские служащие, претендующие на замещение должностей государственной гражданской службы, включенных в перечень), и граждане, претендующие на замещение должностей руководителей государственных учреждений Свердловской области, представляют </w:t>
      </w:r>
      <w:hyperlink r:id="rId7">
        <w:r w:rsidRPr="00F9775C">
          <w:rPr>
            <w:rFonts w:ascii="Calibri" w:eastAsiaTheme="minorEastAsia" w:hAnsi="Calibri" w:cs="Calibri"/>
            <w:color w:val="0000FF"/>
            <w:lang w:eastAsia="ru-RU"/>
          </w:rPr>
          <w:t>уведомления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N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(далее - уведомления о цифровых финансовых активах).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2. Уведомления о цифровых финансовых активах представляются: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lastRenderedPageBreak/>
        <w:t xml:space="preserve">1) гражданами, претендующими на замещение государственных должностей Свердловской области (за исключением государственных должностей Свердловской области в Законодательном Собрании Свердловской области, Уставном Суде Свердловской области и мировых судей Свердловской области), одновременно со сведениями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доходах), представляемыми в соответствии с </w:t>
      </w:r>
      <w:hyperlink r:id="rId8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Порядком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представления гражданами, претендующими на замещение государственных должностей Свердловской области, и лицами, замещающими отдельные государственные должности Свердловской области, сведений о доходах, расходах, об имуществе и обязательствах имущественного характера, утвержденным Указом Губернатора Свердловской области от 15.12.2020 N 700-УГ "О некоторых вопросах организации представления и приема сведений о доходах, расходах, об имуществе и обязательствах имущественного характера" (далее - Указ Губернатора Свердловской области от 15.12.2020 N 700-УГ);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2)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служащими, претендующими на замещение должностей государственной гражданской службы, включенных в перечень, одновременно со сведениями о доходах, представляемыми в соответствии с </w:t>
      </w:r>
      <w:hyperlink r:id="rId9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Положением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характера, утвержденным Указом Губернатора Свердловской области от 15.12.2020 N 700-УГ;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3) гражданами, претендующими на замещение должностей руководителей государственных учреждений Свердловской области, одновременно со сведениями о доходах, представляемыми в соответствии с </w:t>
      </w:r>
      <w:hyperlink r:id="rId10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Порядком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представления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сведений о доходах, об имуществе и обязательствах имущественного характера, утвержденным Указом Губернатора Свердловской области от 15.12.2020 N 700-УГ.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2-1. Рекомендовать представлять уведомления о цифровых финансовых активах в срок, установленный в </w:t>
      </w:r>
      <w:hyperlink w:anchor="P18">
        <w:r w:rsidRPr="00F9775C">
          <w:rPr>
            <w:rFonts w:ascii="Calibri" w:eastAsiaTheme="minorEastAsia" w:hAnsi="Calibri" w:cs="Calibri"/>
            <w:color w:val="0000FF"/>
            <w:lang w:eastAsia="ru-RU"/>
          </w:rPr>
          <w:t>пункте 1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настоящего Указа: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1) гражданам, претендующим на замещение должности главы местной администрации по контракту в муниципальном образовании, расположенном на территории Свердловской области, одновременно со сведениями о своих доходах, о доходах своих супруги (супруга) и несовершеннолетних детей, полученных за календарный год, предшествующий году подачи документов для замещения должности главы местной администрации по контракту, представляемыми в соответствии с </w:t>
      </w:r>
      <w:hyperlink r:id="rId11">
        <w:r w:rsidRPr="00F9775C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Свердловской области от 29 октября 2007 года N 136-ОЗ "Об особенностях муниципальной службы на территории Свердловской области";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2) гражданам, претендующим на замещение муниципальных должностей в муниципальных образованиях, расположенных на территории Свердловской области, если иное не установлено федеральным законом, и лицам, замещающим муниципальные должности депутатов представительных органов сельских поселений в муниципальных образованиях, расположенных на территории Свердловской области, и осуществляющим свои полномочия на непостоянной основе, в случае избрания их депутатами, передачи им вакантного депутатского мандата или прекращения осуществления ими полномочий на постоянной основе одновременно со сведениями о своих доходах, об имуществе и обязательствах имущественного характера, а также сведениями о доходах, об имуществе и обязательствах имущественного характера своих супруги (супруга) и несовершеннолетних </w:t>
      </w:r>
      <w:r w:rsidRPr="00F9775C">
        <w:rPr>
          <w:rFonts w:ascii="Calibri" w:eastAsiaTheme="minorEastAsia" w:hAnsi="Calibri" w:cs="Calibri"/>
          <w:lang w:eastAsia="ru-RU"/>
        </w:rPr>
        <w:lastRenderedPageBreak/>
        <w:t xml:space="preserve">детей, представляемыми в соответствии с </w:t>
      </w:r>
      <w:hyperlink r:id="rId12">
        <w:r w:rsidRPr="00F9775C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Свердловской области от 20 февраля 2009 года N 2-ОЗ "О противодействии коррупции в Свердловской области".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(п. 2-1 введен </w:t>
      </w:r>
      <w:hyperlink r:id="rId13">
        <w:r w:rsidRPr="00F9775C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23.04.2021 N 229-УГ)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3. Внести в </w:t>
      </w:r>
      <w:hyperlink r:id="rId14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области, утвержденный Указом Губернатора Свердловской области от 07.08.2019 N 392-УГ "Об утверждении Порядка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области" ("Официальный интернет-портал правовой информации Свердловской области" (www.pravo.gov66.ru), 2019, 9 августа, N 22245), следующие изменения: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1) в </w:t>
      </w:r>
      <w:hyperlink r:id="rId15">
        <w:r w:rsidRPr="00F9775C">
          <w:rPr>
            <w:rFonts w:ascii="Calibri" w:eastAsiaTheme="minorEastAsia" w:hAnsi="Calibri" w:cs="Calibri"/>
            <w:color w:val="0000FF"/>
            <w:lang w:eastAsia="ru-RU"/>
          </w:rPr>
          <w:t>пункте 3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слова "и федеральные органы исполнительной власти, уполномоченные на осуществление оперативно-</w:t>
      </w:r>
      <w:proofErr w:type="spellStart"/>
      <w:r w:rsidRPr="00F9775C">
        <w:rPr>
          <w:rFonts w:ascii="Calibri" w:eastAsiaTheme="minorEastAsia" w:hAnsi="Calibri" w:cs="Calibri"/>
          <w:lang w:eastAsia="ru-RU"/>
        </w:rPr>
        <w:t>разыскной</w:t>
      </w:r>
      <w:proofErr w:type="spellEnd"/>
      <w:r w:rsidRPr="00F9775C">
        <w:rPr>
          <w:rFonts w:ascii="Calibri" w:eastAsiaTheme="minorEastAsia" w:hAnsi="Calibri" w:cs="Calibri"/>
          <w:lang w:eastAsia="ru-RU"/>
        </w:rPr>
        <w:t xml:space="preserve"> деятельности" заменить словами ", федеральные органы исполнительной власти, уполномоченные на осуществление оперативно-</w:t>
      </w:r>
      <w:proofErr w:type="spellStart"/>
      <w:r w:rsidRPr="00F9775C">
        <w:rPr>
          <w:rFonts w:ascii="Calibri" w:eastAsiaTheme="minorEastAsia" w:hAnsi="Calibri" w:cs="Calibri"/>
          <w:lang w:eastAsia="ru-RU"/>
        </w:rPr>
        <w:t>разыскной</w:t>
      </w:r>
      <w:proofErr w:type="spellEnd"/>
      <w:r w:rsidRPr="00F9775C">
        <w:rPr>
          <w:rFonts w:ascii="Calibri" w:eastAsiaTheme="minorEastAsia" w:hAnsi="Calibri" w:cs="Calibri"/>
          <w:lang w:eastAsia="ru-RU"/>
        </w:rPr>
        <w:t xml:space="preserve"> деятельности, и операторам информационных систем, в которых осуществляется выпуск цифровых финансовых активов";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2) в </w:t>
      </w:r>
      <w:hyperlink r:id="rId16">
        <w:r w:rsidRPr="00F9775C">
          <w:rPr>
            <w:rFonts w:ascii="Calibri" w:eastAsiaTheme="minorEastAsia" w:hAnsi="Calibri" w:cs="Calibri"/>
            <w:color w:val="0000FF"/>
            <w:lang w:eastAsia="ru-RU"/>
          </w:rPr>
          <w:t>пункте 4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4. Внести в </w:t>
      </w:r>
      <w:hyperlink r:id="rId17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проверки достоверности и полноты сведений о расходах, представляемых муниципальными служащими в Свердловской области, утвержденный Указом Губернатора Свердловской области от 12.12.2019 N 666-УГ "О мерах по реализации положений Федерального закона от 3 декабря 2012 года N 230-ФЗ "О контроле за соответствием расходов лиц, замещающих государственные должности, и иных лиц их доходам" ("Официальный интернет-портал правовой информации Свердловской области" (www.pravo.gov66.ru), 2019, 13 декабря, N 23743) с изменениями, внесенными Указом Губернатора Свердловской области от 31.08.2020 N 480-УГ, следующее изменение: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в </w:t>
      </w:r>
      <w:hyperlink r:id="rId18">
        <w:r w:rsidRPr="00F9775C">
          <w:rPr>
            <w:rFonts w:ascii="Calibri" w:eastAsiaTheme="minorEastAsia" w:hAnsi="Calibri" w:cs="Calibri"/>
            <w:color w:val="0000FF"/>
            <w:lang w:eastAsia="ru-RU"/>
          </w:rPr>
          <w:t>части второй пункта 4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5. Внести в </w:t>
      </w:r>
      <w:hyperlink r:id="rId19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области, утвержденное Указом Губернатора Свердловской области от 19.01.2021 N 10-УГ "О некоторых вопросах организации </w:t>
      </w:r>
      <w:r w:rsidRPr="00F9775C">
        <w:rPr>
          <w:rFonts w:ascii="Calibri" w:eastAsiaTheme="minorEastAsia" w:hAnsi="Calibri" w:cs="Calibri"/>
          <w:lang w:eastAsia="ru-RU"/>
        </w:rPr>
        <w:lastRenderedPageBreak/>
        <w:t>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("Официальный интернет-портал правовой информации Свердловской области" (www.pravo.gov66.ru), 2021, 20 января, N 29046) (далее - Указ Губернатора Свердловской области от 19.01.2021 N 10-УГ), следующие изменения: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1) в </w:t>
      </w:r>
      <w:hyperlink r:id="rId20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подпункте 4 пункта 7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слова "и органы, осуществляющие государственную регистрацию прав на недвижимое имущество и сделок с ним (далее - государственные органы)"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(далее - оператор информационной системы),";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2) в </w:t>
      </w:r>
      <w:hyperlink r:id="rId21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подпункте 1 пункта 8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слова "государственного органа или кредитной организации" заменить словами "налогового органа Российской Федерации, органа, осуществляющего государственную регистрацию прав на недвижимое имущество и сделок с ним, кредитной организации или оператора информационной системы".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6. Внести в </w:t>
      </w:r>
      <w:hyperlink r:id="rId22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утвержденное Указом Губернатора Свердловской области от 19.01.2021 N 10-УГ, следующее изменение: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в </w:t>
      </w:r>
      <w:hyperlink r:id="rId23">
        <w:r w:rsidRPr="00F9775C">
          <w:rPr>
            <w:rFonts w:ascii="Calibri" w:eastAsiaTheme="minorEastAsia" w:hAnsi="Calibri" w:cs="Calibri"/>
            <w:color w:val="0000FF"/>
            <w:lang w:eastAsia="ru-RU"/>
          </w:rPr>
          <w:t>части второй пункта 11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7. Внести в </w:t>
      </w:r>
      <w:hyperlink r:id="rId24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утвержденное Указом Губернатора Свердловской области от 19.01.2021 N 10-УГ, следующие изменения: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в </w:t>
      </w:r>
      <w:hyperlink r:id="rId25">
        <w:r w:rsidRPr="00F9775C">
          <w:rPr>
            <w:rFonts w:ascii="Calibri" w:eastAsiaTheme="minorEastAsia" w:hAnsi="Calibri" w:cs="Calibri"/>
            <w:color w:val="0000FF"/>
            <w:lang w:eastAsia="ru-RU"/>
          </w:rPr>
          <w:t>части второй пункта 10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и </w:t>
      </w:r>
      <w:hyperlink r:id="rId26">
        <w:r w:rsidRPr="00F9775C">
          <w:rPr>
            <w:rFonts w:ascii="Calibri" w:eastAsiaTheme="minorEastAsia" w:hAnsi="Calibri" w:cs="Calibri"/>
            <w:color w:val="0000FF"/>
            <w:lang w:eastAsia="ru-RU"/>
          </w:rPr>
          <w:t>части первой пункта 11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8. Внести в </w:t>
      </w:r>
      <w:hyperlink r:id="rId27">
        <w:r w:rsidRPr="00F9775C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области, утвержденное Указом Губернатора Свердловской области от 19.01.2021 N 10-УГ, следующие изменения: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 xml:space="preserve">в </w:t>
      </w:r>
      <w:hyperlink r:id="rId28">
        <w:r w:rsidRPr="00F9775C">
          <w:rPr>
            <w:rFonts w:ascii="Calibri" w:eastAsiaTheme="minorEastAsia" w:hAnsi="Calibri" w:cs="Calibri"/>
            <w:color w:val="0000FF"/>
            <w:lang w:eastAsia="ru-RU"/>
          </w:rPr>
          <w:t>абзаце первом части второй пункта 11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и </w:t>
      </w:r>
      <w:hyperlink r:id="rId29">
        <w:r w:rsidRPr="00F9775C">
          <w:rPr>
            <w:rFonts w:ascii="Calibri" w:eastAsiaTheme="minorEastAsia" w:hAnsi="Calibri" w:cs="Calibri"/>
            <w:color w:val="0000FF"/>
            <w:lang w:eastAsia="ru-RU"/>
          </w:rPr>
          <w:t>части первой пункта 12</w:t>
        </w:r>
      </w:hyperlink>
      <w:r w:rsidRPr="00F9775C">
        <w:rPr>
          <w:rFonts w:ascii="Calibri" w:eastAsiaTheme="minorEastAsia" w:hAnsi="Calibri" w:cs="Calibri"/>
          <w:lang w:eastAsia="ru-RU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</w:t>
      </w:r>
      <w:r w:rsidRPr="00F9775C">
        <w:rPr>
          <w:rFonts w:ascii="Calibri" w:eastAsiaTheme="minorEastAsia" w:hAnsi="Calibri" w:cs="Calibri"/>
          <w:lang w:eastAsia="ru-RU"/>
        </w:rPr>
        <w:lastRenderedPageBreak/>
        <w:t>имущество и сделок с ним, и операторам информационных систем, в которых осуществляется выпуск цифровых финансовых активов".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9. Контроль за исполнением настоящего Указа оставляю за собой.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10. Настоящий Указ опубликовать на "Официальном интернет-портале правовой информации Свердловской области" (www.pravo.gov66.ru).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Губернатор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Е.В.КУЙВАШЕВ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г. Екатеринбург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16 февраля 2021 года</w:t>
      </w:r>
    </w:p>
    <w:p w:rsidR="00F9775C" w:rsidRPr="00F9775C" w:rsidRDefault="00F9775C" w:rsidP="00F9775C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F9775C">
        <w:rPr>
          <w:rFonts w:ascii="Calibri" w:eastAsiaTheme="minorEastAsia" w:hAnsi="Calibri" w:cs="Calibri"/>
          <w:lang w:eastAsia="ru-RU"/>
        </w:rPr>
        <w:t>N 68-УГ</w:t>
      </w: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F9775C" w:rsidRPr="00F9775C" w:rsidRDefault="00F9775C" w:rsidP="00F9775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A4210E" w:rsidRDefault="00A4210E"/>
    <w:sectPr w:rsidR="00A4210E" w:rsidSect="008D7C9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5C"/>
    <w:rsid w:val="00A4210E"/>
    <w:rsid w:val="00F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7B59"/>
  <w15:chartTrackingRefBased/>
  <w15:docId w15:val="{276E9B2A-CEFB-40FC-A375-937A8B76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0F71D18D7CD998865E8E3099D957CA7355269E3A63C97880E780199040E7250F2C93A31C500247C36A3A94B7D0F6808EE8BF8088283C44B92E4DB9P8kDL" TargetMode="External"/><Relationship Id="rId13" Type="http://schemas.openxmlformats.org/officeDocument/2006/relationships/hyperlink" Target="consultantplus://offline/ref=EA0F71D18D7CD998865E8E3099D957CA7355269E3A67C37E8AE580199040E7250F2C93A31C500247C36A3A96BDD0F6808EE8BF8088283C44B92E4DB9P8kDL" TargetMode="External"/><Relationship Id="rId18" Type="http://schemas.openxmlformats.org/officeDocument/2006/relationships/hyperlink" Target="consultantplus://offline/ref=EA0F71D18D7CD998865E8E3099D957CA7355269E3B6FC57C8CE180199040E7250F2C93A31C500247C36A3A92B2D0F6808EE8BF8088283C44B92E4DB9P8kDL" TargetMode="External"/><Relationship Id="rId26" Type="http://schemas.openxmlformats.org/officeDocument/2006/relationships/hyperlink" Target="consultantplus://offline/ref=EA0F71D18D7CD998865E8E3099D957CA7355269E3B6EC57F8EE780199040E7250F2C93A31C500247C36A3896B5D0F6808EE8BF8088283C44B92E4DB9P8k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A0F71D18D7CD998865E8E3099D957CA7355269E3B6EC57F8EE780199040E7250F2C93A31C500247C36A3A92B7D0F6808EE8BF8088283C44B92E4DB9P8kDL" TargetMode="External"/><Relationship Id="rId7" Type="http://schemas.openxmlformats.org/officeDocument/2006/relationships/hyperlink" Target="consultantplus://offline/ref=EA0F71D18D7CD998865E903D8FB509C0715978963C63CA2CD4B5864ECF10E1704F6C95F65F140F47C4616EC7F18EAFD3C2A3B2819E343C45PAk4L" TargetMode="External"/><Relationship Id="rId12" Type="http://schemas.openxmlformats.org/officeDocument/2006/relationships/hyperlink" Target="consultantplus://offline/ref=EA0F71D18D7CD998865E8E3099D957CA7355269E3A63C77380E380199040E7250F2C93A30E505A4BC1622496B6C5A0D1C8PBkEL" TargetMode="External"/><Relationship Id="rId17" Type="http://schemas.openxmlformats.org/officeDocument/2006/relationships/hyperlink" Target="consultantplus://offline/ref=EA0F71D18D7CD998865E8E3099D957CA7355269E3B6FC57C8CE180199040E7250F2C93A31C500247C36A3A95BCD0F6808EE8BF8088283C44B92E4DB9P8kDL" TargetMode="External"/><Relationship Id="rId25" Type="http://schemas.openxmlformats.org/officeDocument/2006/relationships/hyperlink" Target="consultantplus://offline/ref=EA0F71D18D7CD998865E8E3099D957CA7355269E3B6EC57F8EE780199040E7250F2C93A31C500247C36A3B9FBCD0F6808EE8BF8088283C44B92E4DB9P8k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A0F71D18D7CD998865E8E3099D957CA7355269E3B62C67A89E880199040E7250F2C93A31C500247C36A3A97BDD0F6808EE8BF8088283C44B92E4DB9P8kDL" TargetMode="External"/><Relationship Id="rId20" Type="http://schemas.openxmlformats.org/officeDocument/2006/relationships/hyperlink" Target="consultantplus://offline/ref=EA0F71D18D7CD998865E8E3099D957CA7355269E3B6EC57F8EE780199040E7250F2C93A31C500247C36A3A92B5D0F6808EE8BF8088283C44B92E4DB9P8kDL" TargetMode="External"/><Relationship Id="rId29" Type="http://schemas.openxmlformats.org/officeDocument/2006/relationships/hyperlink" Target="consultantplus://offline/ref=EA0F71D18D7CD998865E8E3099D957CA7355269E3B6EC57F8EE780199040E7250F2C93A31C500247C36A389EBCD0F6808EE8BF8088283C44B92E4DB9P8k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0F71D18D7CD998865E903D8FB509C0715978963C63CA2CD4B5864ECF10E1704F6C95F65F140F47C2616EC7F18EAFD3C2A3B2819E343C45PAk4L" TargetMode="External"/><Relationship Id="rId11" Type="http://schemas.openxmlformats.org/officeDocument/2006/relationships/hyperlink" Target="consultantplus://offline/ref=EA0F71D18D7CD998865E8E3099D957CA7355269E3A65C67B88E280199040E7250F2C93A30E505A4BC1622496B6C5A0D1C8PBkEL" TargetMode="External"/><Relationship Id="rId24" Type="http://schemas.openxmlformats.org/officeDocument/2006/relationships/hyperlink" Target="consultantplus://offline/ref=EA0F71D18D7CD998865E8E3099D957CA7355269E3B6EC57F8EE780199040E7250F2C93A31C500247C36A3B92B3D0F6808EE8BF8088283C44B92E4DB9P8kDL" TargetMode="External"/><Relationship Id="rId5" Type="http://schemas.openxmlformats.org/officeDocument/2006/relationships/hyperlink" Target="consultantplus://offline/ref=EA0F71D18D7CD998865E8E3099D957CA7355269E3A67C37E8AE580199040E7250F2C93A31C500247C36A3A96B2D0F6808EE8BF8088283C44B92E4DB9P8kDL" TargetMode="External"/><Relationship Id="rId15" Type="http://schemas.openxmlformats.org/officeDocument/2006/relationships/hyperlink" Target="consultantplus://offline/ref=EA0F71D18D7CD998865E8E3099D957CA7355269E3B62C67A89E880199040E7250F2C93A31C500247C36A3A97B2D0F6808EE8BF8088283C44B92E4DB9P8kDL" TargetMode="External"/><Relationship Id="rId23" Type="http://schemas.openxmlformats.org/officeDocument/2006/relationships/hyperlink" Target="consultantplus://offline/ref=EA0F71D18D7CD998865E8E3099D957CA7355269E3B6EC57F8EE780199040E7250F2C93A31C500247C36A3B96BCD0F6808EE8BF8088283C44B92E4DB9P8kDL" TargetMode="External"/><Relationship Id="rId28" Type="http://schemas.openxmlformats.org/officeDocument/2006/relationships/hyperlink" Target="consultantplus://offline/ref=EA0F71D18D7CD998865E8E3099D957CA7355269E3B6EC57F8EE780199040E7250F2C93A31C500247C36A389EB1D0F6808EE8BF8088283C44B92E4DB9P8kDL" TargetMode="External"/><Relationship Id="rId10" Type="http://schemas.openxmlformats.org/officeDocument/2006/relationships/hyperlink" Target="consultantplus://offline/ref=EA0F71D18D7CD998865E8E3099D957CA7355269E3A63C97880E780199040E7250F2C93A31C500247C36A3A9EBCD0F6808EE8BF8088283C44B92E4DB9P8kDL" TargetMode="External"/><Relationship Id="rId19" Type="http://schemas.openxmlformats.org/officeDocument/2006/relationships/hyperlink" Target="consultantplus://offline/ref=EA0F71D18D7CD998865E8E3099D957CA7355269E3B6EC57F8EE780199040E7250F2C93A31C500247C36A3A94B7D0F6808EE8BF8088283C44B92E4DB9P8kD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A0F71D18D7CD998865E8E3099D957CA7355269E3A63C97880E780199040E7250F2C93A31C500247C36A3A93B7D0F6808EE8BF8088283C44B92E4DB9P8kDL" TargetMode="External"/><Relationship Id="rId14" Type="http://schemas.openxmlformats.org/officeDocument/2006/relationships/hyperlink" Target="consultantplus://offline/ref=EA0F71D18D7CD998865E8E3099D957CA7355269E3B62C67A89E880199040E7250F2C93A31C500247C36A3A97B1D0F6808EE8BF8088283C44B92E4DB9P8kDL" TargetMode="External"/><Relationship Id="rId22" Type="http://schemas.openxmlformats.org/officeDocument/2006/relationships/hyperlink" Target="consultantplus://offline/ref=EA0F71D18D7CD998865E8E3099D957CA7355269E3B6EC57F8EE780199040E7250F2C93A31C500247C36A3A91B4D0F6808EE8BF8088283C44B92E4DB9P8kDL" TargetMode="External"/><Relationship Id="rId27" Type="http://schemas.openxmlformats.org/officeDocument/2006/relationships/hyperlink" Target="consultantplus://offline/ref=EA0F71D18D7CD998865E8E3099D957CA7355269E3B6EC57F8EE780199040E7250F2C93A31C500247C36A3895BCD0F6808EE8BF8088283C44B92E4DB9P8kD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1</cp:revision>
  <dcterms:created xsi:type="dcterms:W3CDTF">2023-03-28T11:36:00Z</dcterms:created>
  <dcterms:modified xsi:type="dcterms:W3CDTF">2023-03-28T11:39:00Z</dcterms:modified>
</cp:coreProperties>
</file>