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bookmarkStart w:id="0" w:name="_GoBack"/>
      <w:r w:rsidRPr="004736F6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4">
        <w:proofErr w:type="spellStart"/>
        <w:r w:rsidRPr="004736F6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4736F6">
        <w:rPr>
          <w:rFonts w:ascii="Tahoma" w:eastAsiaTheme="minorEastAsia" w:hAnsi="Tahoma" w:cs="Tahoma"/>
          <w:sz w:val="20"/>
          <w:lang w:eastAsia="ru-RU"/>
        </w:rPr>
        <w:br/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736F6" w:rsidRPr="004736F6" w:rsidTr="00B64E6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36F6" w:rsidRPr="004736F6" w:rsidRDefault="004736F6" w:rsidP="004736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  <w:r w:rsidRPr="004736F6">
              <w:rPr>
                <w:rFonts w:ascii="Calibri" w:eastAsiaTheme="minorEastAsia" w:hAnsi="Calibri" w:cs="Calibri"/>
                <w:lang w:eastAsia="ru-RU"/>
              </w:rPr>
              <w:t>19 августа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36F6" w:rsidRPr="004736F6" w:rsidRDefault="004736F6" w:rsidP="004736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Theme="minorEastAsia" w:hAnsi="Calibri" w:cs="Calibri"/>
                <w:lang w:eastAsia="ru-RU"/>
              </w:rPr>
            </w:pPr>
            <w:r w:rsidRPr="004736F6">
              <w:rPr>
                <w:rFonts w:ascii="Calibri" w:eastAsiaTheme="minorEastAsia" w:hAnsi="Calibri" w:cs="Calibri"/>
                <w:lang w:eastAsia="ru-RU"/>
              </w:rPr>
              <w:t>N 480-УГ</w:t>
            </w:r>
          </w:p>
        </w:tc>
      </w:tr>
    </w:tbl>
    <w:p w:rsidR="004736F6" w:rsidRPr="004736F6" w:rsidRDefault="004736F6" w:rsidP="004736F6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736F6">
        <w:rPr>
          <w:rFonts w:ascii="Calibri" w:eastAsiaTheme="minorEastAsia" w:hAnsi="Calibri" w:cs="Calibri"/>
          <w:b/>
          <w:lang w:eastAsia="ru-RU"/>
        </w:rPr>
        <w:t>УКАЗ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736F6">
        <w:rPr>
          <w:rFonts w:ascii="Calibri" w:eastAsiaTheme="minorEastAsia" w:hAnsi="Calibri" w:cs="Calibri"/>
          <w:b/>
          <w:lang w:eastAsia="ru-RU"/>
        </w:rPr>
        <w:t>ГУБЕРНАТОРА СВЕРДЛОВСКОЙ ОБЛАСТИ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736F6">
        <w:rPr>
          <w:rFonts w:ascii="Calibri" w:eastAsiaTheme="minorEastAsia" w:hAnsi="Calibri" w:cs="Calibri"/>
          <w:b/>
          <w:lang w:eastAsia="ru-RU"/>
        </w:rPr>
        <w:t>О ЕДИНОМ РЕГИОНАЛЬНОМ ИНТЕРНЕТ-ПОРТАЛЕ ДЛЯ РАЗМЕЩЕНИЯ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736F6">
        <w:rPr>
          <w:rFonts w:ascii="Calibri" w:eastAsiaTheme="minorEastAsia" w:hAnsi="Calibri" w:cs="Calibri"/>
          <w:b/>
          <w:lang w:eastAsia="ru-RU"/>
        </w:rPr>
        <w:t>ПРОЕКТОВ НОРМАТИВНЫХ ПРАВОВЫХ АКТОВ СВЕРДЛОВСКОЙ ОБЛАСТИ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736F6">
        <w:rPr>
          <w:rFonts w:ascii="Calibri" w:eastAsiaTheme="minorEastAsia" w:hAnsi="Calibri" w:cs="Calibri"/>
          <w:b/>
          <w:lang w:eastAsia="ru-RU"/>
        </w:rPr>
        <w:t>И МУНИЦИПАЛЬНЫХ НОРМАТИВНЫХ ПРАВОВЫХ АКТОВ В ЦЕЛЯХ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736F6">
        <w:rPr>
          <w:rFonts w:ascii="Calibri" w:eastAsiaTheme="minorEastAsia" w:hAnsi="Calibri" w:cs="Calibri"/>
          <w:b/>
          <w:lang w:eastAsia="ru-RU"/>
        </w:rPr>
        <w:t>ИХ ОБЩЕСТВЕННОГО ОБСУЖДЕНИЯ И ПРОВЕДЕНИЯ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4736F6">
        <w:rPr>
          <w:rFonts w:ascii="Calibri" w:eastAsiaTheme="minorEastAsia" w:hAnsi="Calibri" w:cs="Calibri"/>
          <w:b/>
          <w:lang w:eastAsia="ru-RU"/>
        </w:rPr>
        <w:t>НЕЗАВИСИМОЙ АНТИКОРРУПЦИОННОЙ ЭКСПЕРТИЗЫ</w:t>
      </w:r>
    </w:p>
    <w:p w:rsidR="004736F6" w:rsidRPr="004736F6" w:rsidRDefault="004736F6" w:rsidP="004736F6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736F6" w:rsidRPr="004736F6" w:rsidTr="00B64E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F6" w:rsidRPr="004736F6" w:rsidRDefault="004736F6" w:rsidP="004736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F6" w:rsidRPr="004736F6" w:rsidRDefault="004736F6" w:rsidP="004736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36F6" w:rsidRPr="004736F6" w:rsidRDefault="004736F6" w:rsidP="0047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736F6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4736F6" w:rsidRPr="004736F6" w:rsidRDefault="004736F6" w:rsidP="0047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736F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Указов Губернатора Свердловской области от 06.04.2020 </w:t>
            </w:r>
            <w:hyperlink r:id="rId5">
              <w:r w:rsidRPr="004736F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161-УГ</w:t>
              </w:r>
            </w:hyperlink>
            <w:r w:rsidRPr="004736F6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4736F6" w:rsidRPr="004736F6" w:rsidRDefault="004736F6" w:rsidP="00473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4736F6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20.03.2023 </w:t>
            </w:r>
            <w:hyperlink r:id="rId6">
              <w:r w:rsidRPr="004736F6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120-УГ</w:t>
              </w:r>
            </w:hyperlink>
            <w:r w:rsidRPr="004736F6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36F6" w:rsidRPr="004736F6" w:rsidRDefault="004736F6" w:rsidP="004736F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 xml:space="preserve">В целях реализации </w:t>
      </w:r>
      <w:hyperlink r:id="rId7">
        <w:r w:rsidRPr="004736F6">
          <w:rPr>
            <w:rFonts w:ascii="Calibri" w:eastAsiaTheme="minorEastAsia" w:hAnsi="Calibri" w:cs="Calibri"/>
            <w:color w:val="0000FF"/>
            <w:lang w:eastAsia="ru-RU"/>
          </w:rPr>
          <w:t>подпункта "ж" пункта 9</w:t>
        </w:r>
      </w:hyperlink>
      <w:r w:rsidRPr="004736F6">
        <w:rPr>
          <w:rFonts w:ascii="Calibri" w:eastAsiaTheme="minorEastAsia" w:hAnsi="Calibri" w:cs="Calibri"/>
          <w:lang w:eastAsia="ru-RU"/>
        </w:rPr>
        <w:t xml:space="preserve"> Национального плана противодействия коррупции на 2016 - 2017 годы, утвержденного Указом Президента Российской Федерации от 01 апреля 2016 года N 147 "О Национальном плане противодействия коррупции на 2016 - 2017 годы", постановляю: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1. Определить официальный сайт информационной системы Свердловской области "Открытое Правительство Свердловской области" в информационно-телекоммуникационной сети "Интернет" (далее - сеть Интернет) по адресу www.open.midural.ru единым региональным интернет-порталом для размещения проектов нормативных правовых актов Свердловской области и муниципальных нормативных правовых актов в целях их общественного обсуждения и проведения независимой антикоррупционной экспертизы.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 xml:space="preserve">(в ред. </w:t>
      </w:r>
      <w:hyperlink r:id="rId8">
        <w:r w:rsidRPr="004736F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4736F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06.04.2020 N 161-УГ)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2. Департаменту информатизации и связи Свердловской области обеспечить функционирование в составе информационной системы Свердловской области "Открытое Правительство Свердловской области" в сети Интернет по адресу www.open.midural.ru модуля "Независимая антикоррупционная экспертиза" (далее - раздел "Независимая антикоррупционная экспертиза"), которое предусматривает возможность перехода по соответствующим гипертекстовым ссылкам к нормативным правовым актам Свердловской области, размещенным на "Официальном интернет-портале правовой информации Свердловской области" (www.pravo.gov66.ru), проектам нормативных правовых актов Свердловской области, размещенным на официальных сайтах органов государственной власти Свердловской области и иных государственных органов Свердловской области в сети Интернет, и проектам муниципальных нормативных правовых актов, размещенным на официальных сайтах органов местного самоуправления муниципальных образований, расположенных на территории Свердловской области (далее - муниципальные образования), в сети Интернет, в целях общественного обсуждения и проведения независимой антикоррупционной экспертизы указанных проектов.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 xml:space="preserve">(п. 2 в ред. </w:t>
      </w:r>
      <w:hyperlink r:id="rId9">
        <w:r w:rsidRPr="004736F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4736F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06.04.2020 N 161-УГ)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3. Исполнительным органам государственной власти Свердловской области: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 xml:space="preserve">1) обеспечить размещение проектов нормативных правовых актов Свердловской области на официальных сайтах исполнительных органов государственной власти Свердловской области в сети Интернет с указанием дат начала и окончания приема заключений по результатам независимой </w:t>
      </w:r>
      <w:r w:rsidRPr="004736F6">
        <w:rPr>
          <w:rFonts w:ascii="Calibri" w:eastAsiaTheme="minorEastAsia" w:hAnsi="Calibri" w:cs="Calibri"/>
          <w:lang w:eastAsia="ru-RU"/>
        </w:rPr>
        <w:lastRenderedPageBreak/>
        <w:t>антикоррупционной экспертизы;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 xml:space="preserve">(в ред. </w:t>
      </w:r>
      <w:hyperlink r:id="rId10">
        <w:r w:rsidRPr="004736F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4736F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06.04.2020 N 161-УГ)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2) информировать Департамент противодействия коррупции Свердловской области об изменении адреса официального сайта исполнительного органа государственной власти Свердловской области в сети Интернет для организации внесения соответствующих изменений в раздел "Независимая антикоррупционная экспертиза".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06.04.2020 </w:t>
      </w:r>
      <w:hyperlink r:id="rId11">
        <w:r w:rsidRPr="004736F6">
          <w:rPr>
            <w:rFonts w:ascii="Calibri" w:eastAsiaTheme="minorEastAsia" w:hAnsi="Calibri" w:cs="Calibri"/>
            <w:color w:val="0000FF"/>
            <w:lang w:eastAsia="ru-RU"/>
          </w:rPr>
          <w:t>N 161-УГ</w:t>
        </w:r>
      </w:hyperlink>
      <w:r w:rsidRPr="004736F6">
        <w:rPr>
          <w:rFonts w:ascii="Calibri" w:eastAsiaTheme="minorEastAsia" w:hAnsi="Calibri" w:cs="Calibri"/>
          <w:lang w:eastAsia="ru-RU"/>
        </w:rPr>
        <w:t xml:space="preserve">, от 20.03.2023 </w:t>
      </w:r>
      <w:hyperlink r:id="rId12">
        <w:r w:rsidRPr="004736F6">
          <w:rPr>
            <w:rFonts w:ascii="Calibri" w:eastAsiaTheme="minorEastAsia" w:hAnsi="Calibri" w:cs="Calibri"/>
            <w:color w:val="0000FF"/>
            <w:lang w:eastAsia="ru-RU"/>
          </w:rPr>
          <w:t>N 120-УГ</w:t>
        </w:r>
      </w:hyperlink>
      <w:r w:rsidRPr="004736F6">
        <w:rPr>
          <w:rFonts w:ascii="Calibri" w:eastAsiaTheme="minorEastAsia" w:hAnsi="Calibri" w:cs="Calibri"/>
          <w:lang w:eastAsia="ru-RU"/>
        </w:rPr>
        <w:t>)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4. Рекомендовать Законодательному Собранию Свердловской области и государственным органам Свердловской области, не относящимся к числу органов государственной власти Свердловской области, обеспечить размещение проектов нормативных правовых актов Свердловской области на соответствующих официальных сайтах в сети Интернет в разделах, посвященных вопросам противодействия коррупции, с указанием дат начала и окончания приема заключений по результатам независимой антикоррупционной экспертизы.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 xml:space="preserve">(в ред. </w:t>
      </w:r>
      <w:hyperlink r:id="rId13">
        <w:r w:rsidRPr="004736F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4736F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06.04.2020 N 161-УГ)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4-1. Рекомендовать органам местного самоуправления муниципальных образований: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1) обеспечить размещение проектов муниципальных нормативных правовых актов на официальных сайтах органов местного самоуправления муниципальных образований в сети Интернет с указанием дат начала и окончания приема заключений по результатам независимой антикоррупционной экспертизы;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2) информировать Департамент противодействия коррупции Свердловской области об изменении адреса официального сайта органа местного самоуправления муниципального образования в сети Интернет для организации внесения соответствующих изменений в раздел "Независимая антикоррупционная экспертиза".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 xml:space="preserve">(п. 4-1 введен </w:t>
      </w:r>
      <w:hyperlink r:id="rId14">
        <w:r w:rsidRPr="004736F6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4736F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06.04.2020 N 161-УГ; в ред. </w:t>
      </w:r>
      <w:hyperlink r:id="rId15">
        <w:r w:rsidRPr="004736F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4736F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5. Департаменту противодействия коррупции Свердловской области организовать поддержание раздела "Независимая антикоррупционная экспертиза" в актуальном состоянии.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06.04.2020 </w:t>
      </w:r>
      <w:hyperlink r:id="rId16">
        <w:r w:rsidRPr="004736F6">
          <w:rPr>
            <w:rFonts w:ascii="Calibri" w:eastAsiaTheme="minorEastAsia" w:hAnsi="Calibri" w:cs="Calibri"/>
            <w:color w:val="0000FF"/>
            <w:lang w:eastAsia="ru-RU"/>
          </w:rPr>
          <w:t>N 161-УГ</w:t>
        </w:r>
      </w:hyperlink>
      <w:r w:rsidRPr="004736F6">
        <w:rPr>
          <w:rFonts w:ascii="Calibri" w:eastAsiaTheme="minorEastAsia" w:hAnsi="Calibri" w:cs="Calibri"/>
          <w:lang w:eastAsia="ru-RU"/>
        </w:rPr>
        <w:t xml:space="preserve">, от 20.03.2023 </w:t>
      </w:r>
      <w:hyperlink r:id="rId17">
        <w:r w:rsidRPr="004736F6">
          <w:rPr>
            <w:rFonts w:ascii="Calibri" w:eastAsiaTheme="minorEastAsia" w:hAnsi="Calibri" w:cs="Calibri"/>
            <w:color w:val="0000FF"/>
            <w:lang w:eastAsia="ru-RU"/>
          </w:rPr>
          <w:t>N 120-УГ</w:t>
        </w:r>
      </w:hyperlink>
      <w:r w:rsidRPr="004736F6">
        <w:rPr>
          <w:rFonts w:ascii="Calibri" w:eastAsiaTheme="minorEastAsia" w:hAnsi="Calibri" w:cs="Calibri"/>
          <w:lang w:eastAsia="ru-RU"/>
        </w:rPr>
        <w:t>)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6. Контроль за исполнением настоящего Указа оставляю за собой.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 xml:space="preserve">(в ред. </w:t>
      </w:r>
      <w:hyperlink r:id="rId18">
        <w:r w:rsidRPr="004736F6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4736F6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06.04.2020 N 161-УГ)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7. Настоящий Указ опубликовать на "Официальном интернет-портале правовой информации Свердловской области" (www.pravo.gov66.ru).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Губернатор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Свердловской области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Е.В.КУЙВАШЕВ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г. Екатеринбург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19 августа 2016 года</w:t>
      </w:r>
    </w:p>
    <w:p w:rsidR="004736F6" w:rsidRPr="004736F6" w:rsidRDefault="004736F6" w:rsidP="004736F6">
      <w:pPr>
        <w:widowControl w:val="0"/>
        <w:autoSpaceDE w:val="0"/>
        <w:autoSpaceDN w:val="0"/>
        <w:spacing w:before="220" w:after="0" w:line="240" w:lineRule="auto"/>
        <w:rPr>
          <w:rFonts w:ascii="Calibri" w:eastAsiaTheme="minorEastAsia" w:hAnsi="Calibri" w:cs="Calibri"/>
          <w:lang w:eastAsia="ru-RU"/>
        </w:rPr>
      </w:pPr>
      <w:r w:rsidRPr="004736F6">
        <w:rPr>
          <w:rFonts w:ascii="Calibri" w:eastAsiaTheme="minorEastAsia" w:hAnsi="Calibri" w:cs="Calibri"/>
          <w:lang w:eastAsia="ru-RU"/>
        </w:rPr>
        <w:t>N 480-УГ</w:t>
      </w: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4736F6" w:rsidRPr="004736F6" w:rsidRDefault="004736F6" w:rsidP="004736F6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4736F6" w:rsidRPr="004736F6" w:rsidRDefault="004736F6" w:rsidP="004736F6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4736F6" w:rsidRPr="004736F6" w:rsidRDefault="004736F6" w:rsidP="004736F6">
      <w:pPr>
        <w:rPr>
          <w:rFonts w:eastAsia="Times New Roman" w:cs="Times New Roman"/>
        </w:rPr>
      </w:pPr>
    </w:p>
    <w:bookmarkEnd w:id="0"/>
    <w:p w:rsidR="00A4210E" w:rsidRDefault="00A4210E"/>
    <w:sectPr w:rsidR="00A4210E" w:rsidSect="003A3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F6"/>
    <w:rsid w:val="004736F6"/>
    <w:rsid w:val="00A4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8673E-625D-44D5-93FC-B911B69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5D562AE5439F3D6C953A2EF6146EFC9706049C028807177E55BB32D0408734748D2A642714773F5C8909F906190D8F3D82918807D6139CEADD9ABtDJBK" TargetMode="External"/><Relationship Id="rId13" Type="http://schemas.openxmlformats.org/officeDocument/2006/relationships/hyperlink" Target="consultantplus://offline/ref=37C5D562AE5439F3D6C953A2EF6146EFC9706049C028807177E55BB32D0408734748D2A642714773F5C8909F966190D8F3D82918807D6139CEADD9ABtDJBK" TargetMode="External"/><Relationship Id="rId18" Type="http://schemas.openxmlformats.org/officeDocument/2006/relationships/hyperlink" Target="consultantplus://offline/ref=37C5D562AE5439F3D6C953A2EF6146EFC9706049C028807177E55BB32D0408734748D2A642714773F5C8909C936190D8F3D82918807D6139CEADD9ABtDJ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C5D562AE5439F3D6C94DAFF90D18E5C9723845C127882322B65DE472540E260708D4F301354B71FCC3C4CFD43FC98BBF93241996616138tDJ3K" TargetMode="External"/><Relationship Id="rId12" Type="http://schemas.openxmlformats.org/officeDocument/2006/relationships/hyperlink" Target="consultantplus://offline/ref=37C5D562AE5439F3D6C953A2EF6146EFC9706049C12B8B7477E45BB32D0408734748D2A642714773F5C8909D956190D8F3D82918807D6139CEADD9ABtDJBK" TargetMode="External"/><Relationship Id="rId17" Type="http://schemas.openxmlformats.org/officeDocument/2006/relationships/hyperlink" Target="consultantplus://offline/ref=37C5D562AE5439F3D6C953A2EF6146EFC9706049C12B8B7477E45BB32D0408734748D2A642714773F5C8909D966190D8F3D82918807D6139CEADD9ABtDJB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C5D562AE5439F3D6C953A2EF6146EFC9706049C028807177E55BB32D0408734748D2A642714773F5C8909C916190D8F3D82918807D6139CEADD9ABtDJB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C5D562AE5439F3D6C953A2EF6146EFC9706049C12B8B7477E45BB32D0408734748D2A642714773F5C8909D946190D8F3D82918807D6139CEADD9ABtDJBK" TargetMode="External"/><Relationship Id="rId11" Type="http://schemas.openxmlformats.org/officeDocument/2006/relationships/hyperlink" Target="consultantplus://offline/ref=37C5D562AE5439F3D6C953A2EF6146EFC9706049C028807177E55BB32D0408734748D2A642714773F5C8909F946190D8F3D82918807D6139CEADD9ABtDJBK" TargetMode="External"/><Relationship Id="rId5" Type="http://schemas.openxmlformats.org/officeDocument/2006/relationships/hyperlink" Target="consultantplus://offline/ref=37C5D562AE5439F3D6C953A2EF6146EFC9706049C028807177E55BB32D0408734748D2A642714773F5C8909E976190D8F3D82918807D6139CEADD9ABtDJBK" TargetMode="External"/><Relationship Id="rId15" Type="http://schemas.openxmlformats.org/officeDocument/2006/relationships/hyperlink" Target="consultantplus://offline/ref=37C5D562AE5439F3D6C953A2EF6146EFC9706049C12B8B7477E45BB32D0408734748D2A642714773F5C8909D956190D8F3D82918807D6139CEADD9ABtDJBK" TargetMode="External"/><Relationship Id="rId10" Type="http://schemas.openxmlformats.org/officeDocument/2006/relationships/hyperlink" Target="consultantplus://offline/ref=37C5D562AE5439F3D6C953A2EF6146EFC9706049C028807177E55BB32D0408734748D2A642714773F5C8909F936190D8F3D82918807D6139CEADD9ABtDJB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C5D562AE5439F3D6C953A2EF6146EFC9706049C028807177E55BB32D0408734748D2A642714773F5C8909F916190D8F3D82918807D6139CEADD9ABtDJBK" TargetMode="External"/><Relationship Id="rId14" Type="http://schemas.openxmlformats.org/officeDocument/2006/relationships/hyperlink" Target="consultantplus://offline/ref=37C5D562AE5439F3D6C953A2EF6146EFC9706049C028807177E55BB32D0408734748D2A642714773F5C8909F976190D8F3D82918807D6139CEADD9ABtD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Алексеевна</dc:creator>
  <cp:keywords/>
  <dc:description/>
  <cp:lastModifiedBy>Кулакова Анастасия Алексеевна</cp:lastModifiedBy>
  <cp:revision>1</cp:revision>
  <dcterms:created xsi:type="dcterms:W3CDTF">2023-03-28T10:10:00Z</dcterms:created>
  <dcterms:modified xsi:type="dcterms:W3CDTF">2023-03-28T10:16:00Z</dcterms:modified>
</cp:coreProperties>
</file>