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A51" w:rsidRDefault="00457A51" w:rsidP="00457A51"/>
    <w:p w:rsidR="00254CF2" w:rsidRDefault="00ED58C6" w:rsidP="00711157">
      <w:pPr>
        <w:rPr>
          <w:rFonts w:asciiTheme="minorHAnsi" w:hAnsiTheme="minorHAnsi"/>
          <w:b/>
          <w:color w:val="C00000"/>
          <w:sz w:val="72"/>
          <w:szCs w:val="72"/>
        </w:rPr>
      </w:pPr>
      <w:r>
        <w:rPr>
          <w:rFonts w:ascii="Baskerville Old Face" w:hAnsi="Baskerville Old Face"/>
          <w:color w:val="C00000"/>
          <w:sz w:val="72"/>
          <w:szCs w:val="72"/>
        </w:rPr>
        <w:pict>
          <v:shapetype id="_x0000_t202" coordsize="21600,21600" o:spt="202" path="m,l,21600r21600,l21600,xe">
            <v:stroke joinstyle="miter"/>
            <v:path gradientshapeok="t" o:connecttype="rect"/>
          </v:shapetype>
          <v:shape id="_x0000_s1026" type="#_x0000_t202" style="position:absolute;margin-left:0;margin-top:0;width:135pt;height:2in;z-index:251658240" stroked="f">
            <v:textbox style="mso-next-textbox:#_x0000_s1026">
              <w:txbxContent>
                <w:p w:rsidR="00457A51" w:rsidRDefault="00457A51" w:rsidP="00457A51">
                  <w:pPr>
                    <w:jc w:val="center"/>
                  </w:pPr>
                  <w:r>
                    <w:rPr>
                      <w:noProof/>
                      <w:sz w:val="20"/>
                      <w:szCs w:val="20"/>
                    </w:rPr>
                    <w:drawing>
                      <wp:inline distT="0" distB="0" distL="0" distR="0">
                        <wp:extent cx="1051560" cy="1215633"/>
                        <wp:effectExtent l="0" t="0" r="0" b="0"/>
                        <wp:docPr id="2" name="Рисунок 2" descr="NOTEPA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PAD5"/>
                                <pic:cNvPicPr>
                                  <a:picLocks noChangeAspect="1" noChangeArrowheads="1"/>
                                </pic:cNvPicPr>
                              </pic:nvPicPr>
                              <pic:blipFill>
                                <a:blip r:embed="rId5"/>
                                <a:srcRect/>
                                <a:stretch>
                                  <a:fillRect/>
                                </a:stretch>
                              </pic:blipFill>
                              <pic:spPr bwMode="auto">
                                <a:xfrm>
                                  <a:off x="0" y="0"/>
                                  <a:ext cx="1053456" cy="1217824"/>
                                </a:xfrm>
                                <a:prstGeom prst="rect">
                                  <a:avLst/>
                                </a:prstGeom>
                                <a:noFill/>
                                <a:ln w="9525">
                                  <a:noFill/>
                                  <a:miter lim="800000"/>
                                  <a:headEnd/>
                                  <a:tailEnd/>
                                </a:ln>
                              </pic:spPr>
                            </pic:pic>
                          </a:graphicData>
                        </a:graphic>
                      </wp:inline>
                    </w:drawing>
                  </w:r>
                </w:p>
              </w:txbxContent>
            </v:textbox>
            <w10:wrap type="square"/>
          </v:shape>
        </w:pict>
      </w:r>
      <w:r w:rsidR="00457A51" w:rsidRPr="00457A51">
        <w:rPr>
          <w:rFonts w:ascii="Monotype Corsiva" w:hAnsi="Monotype Corsiva"/>
          <w:b/>
          <w:color w:val="C00000"/>
          <w:sz w:val="72"/>
          <w:szCs w:val="72"/>
        </w:rPr>
        <w:t>Что</w:t>
      </w:r>
      <w:r w:rsidR="00457A51" w:rsidRPr="00457A51">
        <w:rPr>
          <w:rFonts w:ascii="Baskerville Old Face" w:hAnsi="Baskerville Old Face"/>
          <w:b/>
          <w:color w:val="C00000"/>
          <w:sz w:val="72"/>
          <w:szCs w:val="72"/>
        </w:rPr>
        <w:t xml:space="preserve"> </w:t>
      </w:r>
      <w:r w:rsidR="00457A51" w:rsidRPr="00457A51">
        <w:rPr>
          <w:rFonts w:ascii="Monotype Corsiva" w:hAnsi="Monotype Corsiva"/>
          <w:b/>
          <w:color w:val="C00000"/>
          <w:sz w:val="72"/>
          <w:szCs w:val="72"/>
        </w:rPr>
        <w:t>нужно</w:t>
      </w:r>
      <w:r w:rsidR="00457A51" w:rsidRPr="00457A51">
        <w:rPr>
          <w:rFonts w:ascii="Baskerville Old Face" w:hAnsi="Baskerville Old Face"/>
          <w:b/>
          <w:color w:val="C00000"/>
          <w:sz w:val="72"/>
          <w:szCs w:val="72"/>
        </w:rPr>
        <w:t xml:space="preserve"> </w:t>
      </w:r>
      <w:r w:rsidR="00457A51" w:rsidRPr="00457A51">
        <w:rPr>
          <w:rFonts w:ascii="Monotype Corsiva" w:hAnsi="Monotype Corsiva"/>
          <w:b/>
          <w:color w:val="C00000"/>
          <w:sz w:val="72"/>
          <w:szCs w:val="72"/>
        </w:rPr>
        <w:t>знать</w:t>
      </w:r>
      <w:r w:rsidR="00457A51" w:rsidRPr="00457A51">
        <w:rPr>
          <w:rFonts w:ascii="Baskerville Old Face" w:hAnsi="Baskerville Old Face"/>
          <w:b/>
          <w:color w:val="C00000"/>
          <w:sz w:val="72"/>
          <w:szCs w:val="72"/>
        </w:rPr>
        <w:t xml:space="preserve"> </w:t>
      </w:r>
      <w:proofErr w:type="gramStart"/>
      <w:r w:rsidR="00711157">
        <w:rPr>
          <w:rFonts w:ascii="Monotype Corsiva" w:hAnsi="Monotype Corsiva"/>
          <w:b/>
          <w:color w:val="C00000"/>
          <w:sz w:val="72"/>
          <w:szCs w:val="72"/>
        </w:rPr>
        <w:t>родителям  будущих</w:t>
      </w:r>
      <w:proofErr w:type="gramEnd"/>
      <w:r w:rsidR="00711157">
        <w:rPr>
          <w:rFonts w:ascii="Monotype Corsiva" w:hAnsi="Monotype Corsiva"/>
          <w:b/>
          <w:color w:val="C00000"/>
          <w:sz w:val="72"/>
          <w:szCs w:val="72"/>
        </w:rPr>
        <w:t xml:space="preserve"> первоклассников</w:t>
      </w:r>
    </w:p>
    <w:p w:rsidR="00254CF2" w:rsidRDefault="00254CF2" w:rsidP="00711157">
      <w:pPr>
        <w:rPr>
          <w:rFonts w:asciiTheme="minorHAnsi" w:hAnsiTheme="minorHAnsi"/>
          <w:b/>
          <w:color w:val="C00000"/>
          <w:sz w:val="72"/>
          <w:szCs w:val="72"/>
        </w:rPr>
      </w:pPr>
    </w:p>
    <w:p w:rsidR="00FA58A9" w:rsidRPr="00254CF2" w:rsidRDefault="00254CF2" w:rsidP="00711157">
      <w:pPr>
        <w:rPr>
          <w:rFonts w:ascii="Baskerville Old Face" w:hAnsi="Baskerville Old Face"/>
          <w:b/>
          <w:color w:val="C00000"/>
          <w:sz w:val="72"/>
          <w:szCs w:val="72"/>
        </w:rPr>
      </w:pPr>
      <w:r>
        <w:rPr>
          <w:rFonts w:asciiTheme="majorHAnsi" w:hAnsiTheme="majorHAnsi" w:cstheme="minorHAnsi"/>
          <w:b/>
          <w:sz w:val="40"/>
          <w:szCs w:val="40"/>
        </w:rPr>
        <w:t xml:space="preserve">   </w:t>
      </w:r>
      <w:r w:rsidR="00711157" w:rsidRPr="00711157">
        <w:rPr>
          <w:rFonts w:asciiTheme="majorHAnsi" w:hAnsiTheme="majorHAnsi" w:cstheme="minorHAnsi"/>
          <w:b/>
          <w:sz w:val="40"/>
          <w:szCs w:val="40"/>
        </w:rPr>
        <w:t>Рекомендации учителя-</w:t>
      </w:r>
      <w:proofErr w:type="gramStart"/>
      <w:r w:rsidR="00711157" w:rsidRPr="00711157">
        <w:rPr>
          <w:rFonts w:asciiTheme="majorHAnsi" w:hAnsiTheme="majorHAnsi" w:cstheme="minorHAnsi"/>
          <w:b/>
          <w:sz w:val="40"/>
          <w:szCs w:val="40"/>
        </w:rPr>
        <w:t xml:space="preserve">логопеда </w:t>
      </w:r>
      <w:r>
        <w:rPr>
          <w:rFonts w:asciiTheme="majorHAnsi" w:hAnsiTheme="majorHAnsi" w:cstheme="minorHAnsi"/>
          <w:b/>
          <w:sz w:val="40"/>
          <w:szCs w:val="40"/>
        </w:rPr>
        <w:t xml:space="preserve"> </w:t>
      </w:r>
      <w:proofErr w:type="spellStart"/>
      <w:r>
        <w:rPr>
          <w:rFonts w:asciiTheme="majorHAnsi" w:hAnsiTheme="majorHAnsi" w:cstheme="minorHAnsi"/>
          <w:b/>
          <w:sz w:val="40"/>
          <w:szCs w:val="40"/>
        </w:rPr>
        <w:t>Блонской</w:t>
      </w:r>
      <w:proofErr w:type="spellEnd"/>
      <w:proofErr w:type="gramEnd"/>
      <w:r>
        <w:rPr>
          <w:rFonts w:asciiTheme="majorHAnsi" w:hAnsiTheme="majorHAnsi" w:cstheme="minorHAnsi"/>
          <w:b/>
          <w:sz w:val="40"/>
          <w:szCs w:val="40"/>
        </w:rPr>
        <w:t xml:space="preserve"> Е.А.</w:t>
      </w:r>
    </w:p>
    <w:p w:rsidR="00882C70" w:rsidRDefault="00254CF2" w:rsidP="00711157">
      <w:pPr>
        <w:rPr>
          <w:sz w:val="28"/>
          <w:szCs w:val="28"/>
        </w:rPr>
      </w:pPr>
      <w:r>
        <w:rPr>
          <w:sz w:val="28"/>
          <w:szCs w:val="28"/>
        </w:rPr>
        <w:t xml:space="preserve">   </w:t>
      </w:r>
    </w:p>
    <w:p w:rsidR="00711157" w:rsidRPr="00320733" w:rsidRDefault="00882C70" w:rsidP="00711157">
      <w:pPr>
        <w:rPr>
          <w:sz w:val="28"/>
          <w:szCs w:val="28"/>
        </w:rPr>
      </w:pPr>
      <w:r>
        <w:rPr>
          <w:sz w:val="28"/>
          <w:szCs w:val="28"/>
        </w:rPr>
        <w:t xml:space="preserve">   </w:t>
      </w:r>
      <w:r w:rsidR="00254CF2">
        <w:rPr>
          <w:sz w:val="28"/>
          <w:szCs w:val="28"/>
        </w:rPr>
        <w:t xml:space="preserve"> </w:t>
      </w:r>
      <w:r w:rsidR="00711157" w:rsidRPr="00711157">
        <w:rPr>
          <w:sz w:val="28"/>
          <w:szCs w:val="28"/>
        </w:rPr>
        <w:t xml:space="preserve">Готовность </w:t>
      </w:r>
      <w:r>
        <w:rPr>
          <w:sz w:val="28"/>
          <w:szCs w:val="28"/>
        </w:rPr>
        <w:t>ребё</w:t>
      </w:r>
      <w:r w:rsidR="00711157" w:rsidRPr="00711157">
        <w:rPr>
          <w:sz w:val="28"/>
          <w:szCs w:val="28"/>
        </w:rPr>
        <w:t>нка к началу школьного обу</w:t>
      </w:r>
      <w:r w:rsidR="00254CF2">
        <w:rPr>
          <w:sz w:val="28"/>
          <w:szCs w:val="28"/>
        </w:rPr>
        <w:t>чения во многом определяется уро</w:t>
      </w:r>
      <w:r w:rsidR="00711157" w:rsidRPr="00711157">
        <w:rPr>
          <w:sz w:val="28"/>
          <w:szCs w:val="28"/>
        </w:rPr>
        <w:t xml:space="preserve">внем его речевого развития. Это связано с тем, что именно при помощи устной и письменной речи ему предстоит усваивать всю систему знаний. У детей нередко наблюдается отставание в речевом развитии, которое значительно затрудняет овладение письмом и чтением. Поэтому очень важно выявить даже самые незначительные отклонения в речевом развитии дошкольника и успеть их преодолеть до начала его обучения грамоте. На что необходимо обратить особое внимание родителям будущих первоклассников? </w:t>
      </w:r>
    </w:p>
    <w:p w:rsidR="00711157" w:rsidRPr="00711157" w:rsidRDefault="00711157" w:rsidP="00711157">
      <w:pPr>
        <w:rPr>
          <w:i/>
          <w:sz w:val="28"/>
          <w:szCs w:val="28"/>
        </w:rPr>
      </w:pPr>
      <w:r w:rsidRPr="00711157">
        <w:rPr>
          <w:i/>
          <w:sz w:val="28"/>
          <w:szCs w:val="28"/>
        </w:rPr>
        <w:t xml:space="preserve">Развитие фонематических процессов и коррекция нарушений звукопроизношения. </w:t>
      </w:r>
    </w:p>
    <w:p w:rsidR="00FA58A9" w:rsidRPr="00711157" w:rsidRDefault="00882C70" w:rsidP="00FA58A9">
      <w:pPr>
        <w:rPr>
          <w:sz w:val="28"/>
          <w:szCs w:val="28"/>
        </w:rPr>
      </w:pPr>
      <w:r>
        <w:rPr>
          <w:sz w:val="28"/>
          <w:szCs w:val="28"/>
        </w:rPr>
        <w:t xml:space="preserve">- </w:t>
      </w:r>
      <w:r w:rsidR="00711157" w:rsidRPr="00711157">
        <w:rPr>
          <w:sz w:val="28"/>
          <w:szCs w:val="28"/>
        </w:rPr>
        <w:t xml:space="preserve">К моменту поступления в школу ребенок должен правильно произносить все звуки речи родного языка и не путать их между собой в речевом потоке. </w:t>
      </w:r>
    </w:p>
    <w:p w:rsidR="00711157" w:rsidRDefault="00711157" w:rsidP="00711157">
      <w:pPr>
        <w:rPr>
          <w:sz w:val="28"/>
          <w:szCs w:val="28"/>
        </w:rPr>
      </w:pPr>
      <w:r w:rsidRPr="00711157">
        <w:rPr>
          <w:sz w:val="28"/>
          <w:szCs w:val="28"/>
        </w:rPr>
        <w:t>Работу по устранению дефектов звукопроизношения должен проводить только специалист. Самостоятельное вмешательство родителей в процесс коррекции звукопроизношения может привести к отрицательному результату.</w:t>
      </w:r>
    </w:p>
    <w:p w:rsidR="00711157" w:rsidRDefault="00882C70" w:rsidP="00711157">
      <w:pPr>
        <w:rPr>
          <w:sz w:val="28"/>
          <w:szCs w:val="28"/>
        </w:rPr>
      </w:pPr>
      <w:r>
        <w:rPr>
          <w:sz w:val="28"/>
          <w:szCs w:val="28"/>
        </w:rPr>
        <w:t xml:space="preserve">- </w:t>
      </w:r>
      <w:r w:rsidR="00711157" w:rsidRPr="00711157">
        <w:rPr>
          <w:sz w:val="28"/>
          <w:szCs w:val="28"/>
        </w:rPr>
        <w:t xml:space="preserve">Обратите внимание на </w:t>
      </w:r>
      <w:proofErr w:type="spellStart"/>
      <w:r w:rsidR="00711157" w:rsidRPr="00711157">
        <w:rPr>
          <w:sz w:val="28"/>
          <w:szCs w:val="28"/>
        </w:rPr>
        <w:t>сформированность</w:t>
      </w:r>
      <w:proofErr w:type="spellEnd"/>
      <w:r w:rsidR="00711157" w:rsidRPr="00711157">
        <w:rPr>
          <w:sz w:val="28"/>
          <w:szCs w:val="28"/>
        </w:rPr>
        <w:t xml:space="preserve"> слоговой структуры речи у вашего ребенка. К шести годам ребенок безошибочно, не переставляя и пропуская слоги, должен произносить слова типа: милиционер, экскаватор, велосипедист и т.д. </w:t>
      </w:r>
    </w:p>
    <w:p w:rsidR="00711157" w:rsidRDefault="00882C70" w:rsidP="00711157">
      <w:pPr>
        <w:rPr>
          <w:sz w:val="28"/>
          <w:szCs w:val="28"/>
        </w:rPr>
      </w:pPr>
      <w:r>
        <w:rPr>
          <w:sz w:val="28"/>
          <w:szCs w:val="28"/>
        </w:rPr>
        <w:t xml:space="preserve">- </w:t>
      </w:r>
      <w:r w:rsidR="00711157" w:rsidRPr="00711157">
        <w:rPr>
          <w:sz w:val="28"/>
          <w:szCs w:val="28"/>
        </w:rPr>
        <w:t xml:space="preserve">Формируйте у ребенка способность к различению на слух всех звуков речи, это поможет в дальнейшем избежать трудностей в овладении письменной речью. </w:t>
      </w:r>
    </w:p>
    <w:p w:rsidR="00711157" w:rsidRDefault="00320733" w:rsidP="00711157">
      <w:pPr>
        <w:rPr>
          <w:sz w:val="28"/>
          <w:szCs w:val="28"/>
        </w:rPr>
      </w:pPr>
      <w:r>
        <w:rPr>
          <w:i/>
          <w:sz w:val="28"/>
          <w:szCs w:val="28"/>
        </w:rPr>
        <w:t>Развити</w:t>
      </w:r>
      <w:r w:rsidR="00711157" w:rsidRPr="00711157">
        <w:rPr>
          <w:i/>
          <w:sz w:val="28"/>
          <w:szCs w:val="28"/>
        </w:rPr>
        <w:t>е навыка звукового анализа и синтеза.</w:t>
      </w:r>
      <w:r w:rsidR="00711157" w:rsidRPr="00711157">
        <w:rPr>
          <w:sz w:val="28"/>
          <w:szCs w:val="28"/>
        </w:rPr>
        <w:t xml:space="preserve"> </w:t>
      </w:r>
    </w:p>
    <w:p w:rsidR="00711157" w:rsidRDefault="00711157" w:rsidP="00FA58A9">
      <w:pPr>
        <w:rPr>
          <w:sz w:val="28"/>
          <w:szCs w:val="28"/>
        </w:rPr>
      </w:pPr>
      <w:r w:rsidRPr="00711157">
        <w:rPr>
          <w:sz w:val="28"/>
          <w:szCs w:val="28"/>
        </w:rPr>
        <w:t>К моменту поступления в школу у ребенка должны быть сформированы процессы языкового анализа и синтеза, которые являются в</w:t>
      </w:r>
      <w:r w:rsidR="00254CF2">
        <w:rPr>
          <w:sz w:val="28"/>
          <w:szCs w:val="28"/>
        </w:rPr>
        <w:t xml:space="preserve">ажной операцией при школьном </w:t>
      </w:r>
      <w:r w:rsidRPr="00711157">
        <w:rPr>
          <w:sz w:val="28"/>
          <w:szCs w:val="28"/>
        </w:rPr>
        <w:t>обучении ребенка</w:t>
      </w:r>
      <w:r w:rsidR="00254CF2">
        <w:rPr>
          <w:sz w:val="28"/>
          <w:szCs w:val="28"/>
        </w:rPr>
        <w:t xml:space="preserve"> (выделение звуков из слова, последовательность звуков в слове)</w:t>
      </w:r>
      <w:r w:rsidRPr="00711157">
        <w:rPr>
          <w:sz w:val="28"/>
          <w:szCs w:val="28"/>
        </w:rPr>
        <w:t xml:space="preserve">. </w:t>
      </w:r>
    </w:p>
    <w:p w:rsidR="00711157" w:rsidRDefault="00711157" w:rsidP="00711157">
      <w:pPr>
        <w:rPr>
          <w:sz w:val="28"/>
          <w:szCs w:val="28"/>
        </w:rPr>
      </w:pPr>
      <w:r w:rsidRPr="00711157">
        <w:rPr>
          <w:i/>
          <w:sz w:val="28"/>
          <w:szCs w:val="28"/>
        </w:rPr>
        <w:t xml:space="preserve">Состояние словарного запаса ребенка. </w:t>
      </w:r>
    </w:p>
    <w:p w:rsidR="00254CF2" w:rsidRPr="00882C70" w:rsidRDefault="00882C70" w:rsidP="00711157">
      <w:pPr>
        <w:rPr>
          <w:sz w:val="28"/>
          <w:szCs w:val="28"/>
        </w:rPr>
      </w:pPr>
      <w:r>
        <w:rPr>
          <w:sz w:val="28"/>
          <w:szCs w:val="28"/>
        </w:rPr>
        <w:t>Словарный запас ребё</w:t>
      </w:r>
      <w:r w:rsidR="00711157" w:rsidRPr="00711157">
        <w:rPr>
          <w:sz w:val="28"/>
          <w:szCs w:val="28"/>
        </w:rPr>
        <w:t>нка старшего дошкольного возраста должен составлять не менее 2000 слов, причем в нем должны быть предста</w:t>
      </w:r>
      <w:r w:rsidR="00254CF2">
        <w:rPr>
          <w:sz w:val="28"/>
          <w:szCs w:val="28"/>
        </w:rPr>
        <w:t xml:space="preserve">влены все основные части речи: </w:t>
      </w:r>
      <w:r w:rsidR="00711157" w:rsidRPr="00711157">
        <w:rPr>
          <w:sz w:val="28"/>
          <w:szCs w:val="28"/>
        </w:rPr>
        <w:t>существительные, глаголы, прилагательные, числительные, местоимения, наречия, предлоги, сочинительные и подчинительные союзы. Долж</w:t>
      </w:r>
      <w:r>
        <w:rPr>
          <w:sz w:val="28"/>
          <w:szCs w:val="28"/>
        </w:rPr>
        <w:t>ны присутствовать в словаре ребё</w:t>
      </w:r>
      <w:r w:rsidR="00711157" w:rsidRPr="00711157">
        <w:rPr>
          <w:sz w:val="28"/>
          <w:szCs w:val="28"/>
        </w:rPr>
        <w:t>нка существительные, обозначающие профессии людей, обобщающие слова (одежда, обувь, посуда, птицы, овощи, животные, транспорт и т.д.). Ребенок должен знать времена года и и</w:t>
      </w:r>
      <w:r>
        <w:rPr>
          <w:sz w:val="28"/>
          <w:szCs w:val="28"/>
        </w:rPr>
        <w:t>х признаки, месяцы, дни недели</w:t>
      </w:r>
      <w:r w:rsidR="00ED58C6">
        <w:rPr>
          <w:sz w:val="28"/>
          <w:szCs w:val="28"/>
        </w:rPr>
        <w:t>..</w:t>
      </w:r>
      <w:r>
        <w:rPr>
          <w:sz w:val="28"/>
          <w:szCs w:val="28"/>
        </w:rPr>
        <w:t>.</w:t>
      </w:r>
    </w:p>
    <w:p w:rsidR="00254CF2" w:rsidRPr="00254CF2" w:rsidRDefault="00254CF2" w:rsidP="00254CF2">
      <w:pPr>
        <w:tabs>
          <w:tab w:val="left" w:pos="4428"/>
        </w:tabs>
        <w:rPr>
          <w:sz w:val="28"/>
          <w:szCs w:val="28"/>
        </w:rPr>
      </w:pPr>
      <w:r>
        <w:rPr>
          <w:i/>
          <w:sz w:val="28"/>
          <w:szCs w:val="28"/>
        </w:rPr>
        <w:lastRenderedPageBreak/>
        <w:tab/>
      </w:r>
      <w:r w:rsidRPr="00254CF2">
        <w:rPr>
          <w:sz w:val="28"/>
          <w:szCs w:val="28"/>
        </w:rPr>
        <w:t>-2-</w:t>
      </w:r>
    </w:p>
    <w:p w:rsidR="00711157" w:rsidRPr="00711157" w:rsidRDefault="00711157" w:rsidP="00711157">
      <w:pPr>
        <w:rPr>
          <w:sz w:val="28"/>
          <w:szCs w:val="28"/>
        </w:rPr>
      </w:pPr>
      <w:proofErr w:type="spellStart"/>
      <w:r w:rsidRPr="00711157">
        <w:rPr>
          <w:i/>
          <w:sz w:val="28"/>
          <w:szCs w:val="28"/>
        </w:rPr>
        <w:t>Сформированность</w:t>
      </w:r>
      <w:proofErr w:type="spellEnd"/>
      <w:r w:rsidRPr="00711157">
        <w:rPr>
          <w:i/>
          <w:sz w:val="28"/>
          <w:szCs w:val="28"/>
        </w:rPr>
        <w:t xml:space="preserve"> </w:t>
      </w:r>
      <w:r w:rsidR="00254CF2">
        <w:rPr>
          <w:i/>
          <w:sz w:val="28"/>
          <w:szCs w:val="28"/>
        </w:rPr>
        <w:t>лексико-</w:t>
      </w:r>
      <w:r w:rsidRPr="00711157">
        <w:rPr>
          <w:i/>
          <w:sz w:val="28"/>
          <w:szCs w:val="28"/>
        </w:rPr>
        <w:t>грамматических систем</w:t>
      </w:r>
      <w:r w:rsidR="00320733">
        <w:rPr>
          <w:i/>
          <w:sz w:val="28"/>
          <w:szCs w:val="28"/>
        </w:rPr>
        <w:t>.</w:t>
      </w:r>
    </w:p>
    <w:p w:rsidR="00254CF2" w:rsidRDefault="00711157" w:rsidP="00254CF2">
      <w:pPr>
        <w:rPr>
          <w:sz w:val="28"/>
          <w:szCs w:val="28"/>
        </w:rPr>
      </w:pPr>
      <w:r w:rsidRPr="00711157">
        <w:rPr>
          <w:sz w:val="28"/>
          <w:szCs w:val="28"/>
        </w:rPr>
        <w:t>Следует обратить внимание на словообразование (дождь - дождик), словоизменение (стул</w:t>
      </w:r>
      <w:r w:rsidR="00882C70">
        <w:rPr>
          <w:sz w:val="28"/>
          <w:szCs w:val="28"/>
        </w:rPr>
        <w:t xml:space="preserve"> - стулья), согласование (синий</w:t>
      </w:r>
      <w:r w:rsidRPr="00711157">
        <w:rPr>
          <w:sz w:val="28"/>
          <w:szCs w:val="28"/>
        </w:rPr>
        <w:t xml:space="preserve"> мяч), управление (вышел из дома, рассказал о </w:t>
      </w:r>
    </w:p>
    <w:p w:rsidR="00711157" w:rsidRDefault="00711157" w:rsidP="00711157">
      <w:pPr>
        <w:rPr>
          <w:sz w:val="28"/>
          <w:szCs w:val="28"/>
        </w:rPr>
      </w:pPr>
      <w:r w:rsidRPr="00711157">
        <w:rPr>
          <w:sz w:val="28"/>
          <w:szCs w:val="28"/>
        </w:rPr>
        <w:t xml:space="preserve">друге); - правильно ставить существительные в форму единственного числа и множественного числа; - понимать значение предлогов (в, на, под, между, около, перед и т.д.) и уметь пользоваться ими в речи; - называть обобщающим словом предметы, относящиеся к группам (мебель, продукты, транспорт и т.д.); - находить предмет по описанию, самостоятельно составлять описание предмета (мороженое- холодное, белое, сладкое и т.д.); - определять материал, из которого сделан предмет, называть </w:t>
      </w:r>
      <w:r w:rsidR="00254CF2">
        <w:rPr>
          <w:sz w:val="28"/>
          <w:szCs w:val="28"/>
        </w:rPr>
        <w:t>его (резиновый, стеклянный…</w:t>
      </w:r>
      <w:r w:rsidRPr="00711157">
        <w:rPr>
          <w:sz w:val="28"/>
          <w:szCs w:val="28"/>
        </w:rPr>
        <w:t>).</w:t>
      </w:r>
    </w:p>
    <w:p w:rsidR="00711157" w:rsidRDefault="00711157" w:rsidP="00711157">
      <w:pPr>
        <w:rPr>
          <w:sz w:val="28"/>
          <w:szCs w:val="28"/>
        </w:rPr>
      </w:pPr>
      <w:r w:rsidRPr="00711157">
        <w:rPr>
          <w:i/>
          <w:sz w:val="28"/>
          <w:szCs w:val="28"/>
        </w:rPr>
        <w:t>Развитие связной речи.</w:t>
      </w:r>
      <w:r w:rsidRPr="00711157">
        <w:rPr>
          <w:sz w:val="28"/>
          <w:szCs w:val="28"/>
        </w:rPr>
        <w:t xml:space="preserve"> </w:t>
      </w:r>
    </w:p>
    <w:p w:rsidR="00FA58A9" w:rsidRDefault="00711157" w:rsidP="00711157">
      <w:pPr>
        <w:rPr>
          <w:sz w:val="28"/>
          <w:szCs w:val="28"/>
        </w:rPr>
      </w:pPr>
      <w:r w:rsidRPr="00711157">
        <w:rPr>
          <w:sz w:val="28"/>
          <w:szCs w:val="28"/>
        </w:rPr>
        <w:t>Под связной речью принято понимать такие развернутые (то есть состоящие из нескольких или многих предложений) высказывания, которые позволяют человеку четко и посл</w:t>
      </w:r>
      <w:r w:rsidR="00882C70">
        <w:rPr>
          <w:sz w:val="28"/>
          <w:szCs w:val="28"/>
        </w:rPr>
        <w:t>едовательно излагать свои мысли (рассказ, пересказ, диалог).</w:t>
      </w:r>
      <w:r w:rsidRPr="00711157">
        <w:rPr>
          <w:sz w:val="28"/>
          <w:szCs w:val="28"/>
        </w:rPr>
        <w:t xml:space="preserve"> Без свободного владения связной речью процесс школьного обучения, даже в плане обычных ответов на уроке, просто немыслим, поэтому, о ее развитии у ребенка необходимо беспокоиться уже в дошкольном возрасте. </w:t>
      </w:r>
    </w:p>
    <w:p w:rsidR="00320733" w:rsidRDefault="00711157" w:rsidP="00711157">
      <w:pPr>
        <w:rPr>
          <w:i/>
          <w:sz w:val="28"/>
          <w:szCs w:val="28"/>
        </w:rPr>
      </w:pPr>
      <w:r w:rsidRPr="00711157">
        <w:rPr>
          <w:i/>
          <w:sz w:val="28"/>
          <w:szCs w:val="28"/>
        </w:rPr>
        <w:t>Развитие зрительно-пространственных представлений.</w:t>
      </w:r>
    </w:p>
    <w:p w:rsidR="00711157" w:rsidRDefault="00FA58A9" w:rsidP="00711157">
      <w:pPr>
        <w:rPr>
          <w:sz w:val="28"/>
          <w:szCs w:val="28"/>
        </w:rPr>
      </w:pPr>
      <w:r w:rsidRPr="00711157">
        <w:rPr>
          <w:sz w:val="28"/>
          <w:szCs w:val="28"/>
        </w:rPr>
        <w:t>Сформировать умение ориентироваться в право</w:t>
      </w:r>
      <w:r w:rsidR="00320733">
        <w:rPr>
          <w:sz w:val="28"/>
          <w:szCs w:val="28"/>
        </w:rPr>
        <w:t>й и левой сторонах пространства,</w:t>
      </w:r>
      <w:r w:rsidRPr="00711157">
        <w:rPr>
          <w:sz w:val="28"/>
          <w:szCs w:val="28"/>
        </w:rPr>
        <w:t xml:space="preserve"> </w:t>
      </w:r>
      <w:r w:rsidR="00320733">
        <w:rPr>
          <w:sz w:val="28"/>
          <w:szCs w:val="28"/>
        </w:rPr>
        <w:t xml:space="preserve">умение </w:t>
      </w:r>
      <w:r w:rsidRPr="00711157">
        <w:rPr>
          <w:sz w:val="28"/>
          <w:szCs w:val="28"/>
        </w:rPr>
        <w:t>распо</w:t>
      </w:r>
      <w:r w:rsidR="00320733">
        <w:rPr>
          <w:sz w:val="28"/>
          <w:szCs w:val="28"/>
        </w:rPr>
        <w:t xml:space="preserve">лагать предметы относительно друг друга, </w:t>
      </w:r>
      <w:r w:rsidR="00254CF2">
        <w:rPr>
          <w:sz w:val="28"/>
          <w:szCs w:val="28"/>
        </w:rPr>
        <w:t xml:space="preserve">искать отличия и общее </w:t>
      </w:r>
      <w:r w:rsidR="00320733">
        <w:rPr>
          <w:sz w:val="28"/>
          <w:szCs w:val="28"/>
        </w:rPr>
        <w:t xml:space="preserve">следовать инструкциям. </w:t>
      </w:r>
      <w:r w:rsidR="00711157" w:rsidRPr="00711157">
        <w:rPr>
          <w:sz w:val="28"/>
          <w:szCs w:val="28"/>
        </w:rPr>
        <w:t xml:space="preserve">«Графический диктант по клеточкам». Рисунки графических диктантов можно найти в литературе по подготовке ребенка к школе. Это задание помогает не только развивать зрительно-пространственную ориентировку, но и готовит руку к письму.  </w:t>
      </w:r>
    </w:p>
    <w:p w:rsidR="00711157" w:rsidRPr="00711157" w:rsidRDefault="00711157" w:rsidP="00711157">
      <w:pPr>
        <w:rPr>
          <w:i/>
          <w:sz w:val="28"/>
          <w:szCs w:val="28"/>
        </w:rPr>
      </w:pPr>
      <w:r w:rsidRPr="00711157">
        <w:rPr>
          <w:i/>
          <w:sz w:val="28"/>
          <w:szCs w:val="28"/>
        </w:rPr>
        <w:t xml:space="preserve">Развитие мелкой моторики. </w:t>
      </w:r>
    </w:p>
    <w:p w:rsidR="00711157" w:rsidRDefault="00711157" w:rsidP="00320733">
      <w:pPr>
        <w:rPr>
          <w:sz w:val="28"/>
          <w:szCs w:val="28"/>
        </w:rPr>
      </w:pPr>
      <w:r w:rsidRPr="00711157">
        <w:rPr>
          <w:sz w:val="28"/>
          <w:szCs w:val="28"/>
        </w:rPr>
        <w:t xml:space="preserve">Важным условием полноценного овладения ребенком навыками письма является достаточная степень развития мелкой моторики пальцев рук. Известно, что упражнения на развитие мелкой моторики стимулируют речевое развитие ребенка, активизируя отделы коры головного мозга. </w:t>
      </w:r>
    </w:p>
    <w:p w:rsidR="000355BE" w:rsidRDefault="000355BE" w:rsidP="00320733">
      <w:pPr>
        <w:rPr>
          <w:sz w:val="28"/>
          <w:szCs w:val="28"/>
        </w:rPr>
      </w:pPr>
      <w:r>
        <w:rPr>
          <w:sz w:val="28"/>
          <w:szCs w:val="28"/>
        </w:rPr>
        <w:t>ВАЖНО!</w:t>
      </w:r>
    </w:p>
    <w:p w:rsidR="00ED58C6" w:rsidRDefault="000355BE" w:rsidP="00320733">
      <w:pPr>
        <w:rPr>
          <w:sz w:val="28"/>
          <w:szCs w:val="28"/>
        </w:rPr>
      </w:pPr>
      <w:r>
        <w:rPr>
          <w:sz w:val="28"/>
          <w:szCs w:val="28"/>
        </w:rPr>
        <w:t xml:space="preserve">Обязательно создавайте «ситуацию успеха», положительный настрой. Не заостряйте внимание на речевых проблемах, но занимайтесь их решением. Создавайте дома развивающую речевую среду. Дети должны слышать правильную речь, побуждайте ребенка больше рассказывать. Выделяйте время на чтение различной детской, литературы. Учите стихи, пословицы и поговорки. </w:t>
      </w:r>
    </w:p>
    <w:p w:rsidR="000355BE" w:rsidRPr="00711157" w:rsidRDefault="000355BE" w:rsidP="00320733">
      <w:pPr>
        <w:rPr>
          <w:sz w:val="28"/>
          <w:szCs w:val="28"/>
        </w:rPr>
      </w:pPr>
      <w:bookmarkStart w:id="0" w:name="_GoBack"/>
      <w:bookmarkEnd w:id="0"/>
      <w:r>
        <w:rPr>
          <w:sz w:val="28"/>
          <w:szCs w:val="28"/>
        </w:rPr>
        <w:t>Удачи!</w:t>
      </w:r>
    </w:p>
    <w:p w:rsidR="003D2518" w:rsidRPr="00711157" w:rsidRDefault="003D2518" w:rsidP="00711157">
      <w:pPr>
        <w:jc w:val="both"/>
        <w:rPr>
          <w:sz w:val="28"/>
          <w:szCs w:val="28"/>
        </w:rPr>
      </w:pPr>
    </w:p>
    <w:sectPr w:rsidR="003D2518" w:rsidRPr="00711157" w:rsidSect="0032073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10797"/>
    <w:multiLevelType w:val="hybridMultilevel"/>
    <w:tmpl w:val="47BA2FD8"/>
    <w:lvl w:ilvl="0" w:tplc="27AC76AC">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243F14"/>
    <w:multiLevelType w:val="hybridMultilevel"/>
    <w:tmpl w:val="4D46CA24"/>
    <w:lvl w:ilvl="0" w:tplc="79BC8DE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E53D79"/>
    <w:multiLevelType w:val="multilevel"/>
    <w:tmpl w:val="01964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57A51"/>
    <w:rsid w:val="000355BE"/>
    <w:rsid w:val="000C5FB5"/>
    <w:rsid w:val="00254CF2"/>
    <w:rsid w:val="00320733"/>
    <w:rsid w:val="003D2518"/>
    <w:rsid w:val="00457A51"/>
    <w:rsid w:val="00711157"/>
    <w:rsid w:val="00882C70"/>
    <w:rsid w:val="00ED58C6"/>
    <w:rsid w:val="00FA5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FC5C03"/>
  <w15:docId w15:val="{1497BFA9-C471-452D-B68E-E82B31B5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A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A51"/>
    <w:rPr>
      <w:rFonts w:ascii="Tahoma" w:hAnsi="Tahoma" w:cs="Tahoma"/>
      <w:sz w:val="16"/>
      <w:szCs w:val="16"/>
    </w:rPr>
  </w:style>
  <w:style w:type="character" w:customStyle="1" w:styleId="a4">
    <w:name w:val="Текст выноски Знак"/>
    <w:basedOn w:val="a0"/>
    <w:link w:val="a3"/>
    <w:uiPriority w:val="99"/>
    <w:semiHidden/>
    <w:rsid w:val="00457A51"/>
    <w:rPr>
      <w:rFonts w:ascii="Tahoma" w:eastAsia="Times New Roman" w:hAnsi="Tahoma" w:cs="Tahoma"/>
      <w:sz w:val="16"/>
      <w:szCs w:val="16"/>
      <w:lang w:eastAsia="ru-RU"/>
    </w:rPr>
  </w:style>
  <w:style w:type="paragraph" w:styleId="a5">
    <w:name w:val="List Paragraph"/>
    <w:basedOn w:val="a"/>
    <w:uiPriority w:val="34"/>
    <w:qFormat/>
    <w:rsid w:val="00711157"/>
    <w:pPr>
      <w:ind w:left="720"/>
      <w:contextualSpacing/>
    </w:pPr>
  </w:style>
  <w:style w:type="paragraph" w:styleId="a6">
    <w:name w:val="Normal (Web)"/>
    <w:basedOn w:val="a"/>
    <w:uiPriority w:val="99"/>
    <w:semiHidden/>
    <w:unhideWhenUsed/>
    <w:rsid w:val="00882C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81423">
      <w:bodyDiv w:val="1"/>
      <w:marLeft w:val="0"/>
      <w:marRight w:val="0"/>
      <w:marTop w:val="0"/>
      <w:marBottom w:val="0"/>
      <w:divBdr>
        <w:top w:val="none" w:sz="0" w:space="0" w:color="auto"/>
        <w:left w:val="none" w:sz="0" w:space="0" w:color="auto"/>
        <w:bottom w:val="none" w:sz="0" w:space="0" w:color="auto"/>
        <w:right w:val="none" w:sz="0" w:space="0" w:color="auto"/>
      </w:divBdr>
    </w:div>
    <w:div w:id="20519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688</Words>
  <Characters>3923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ДС 393</cp:lastModifiedBy>
  <cp:revision>6</cp:revision>
  <dcterms:created xsi:type="dcterms:W3CDTF">2018-03-13T08:17:00Z</dcterms:created>
  <dcterms:modified xsi:type="dcterms:W3CDTF">2022-04-15T08:28:00Z</dcterms:modified>
</cp:coreProperties>
</file>